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6526" w14:textId="002BB6EB" w:rsidR="00C140CC" w:rsidRPr="00CA4123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 w:rsidRPr="00CA412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095093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CA4123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003E3E3C">
        <w:rPr>
          <w:rFonts w:ascii="Arial" w:hAnsi="Arial" w:cs="Arial"/>
          <w:b/>
          <w:bCs/>
          <w:sz w:val="24"/>
          <w:szCs w:val="24"/>
          <w:lang w:val="en-US"/>
        </w:rPr>
        <w:t>90</w:t>
      </w:r>
      <w:r w:rsidR="00FF4C1E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Pr="00CA4123">
        <w:rPr>
          <w:rFonts w:ascii="Arial" w:hAnsi="Arial" w:cs="Arial"/>
          <w:b/>
          <w:sz w:val="24"/>
          <w:lang w:val="en-US"/>
        </w:rPr>
        <w:tab/>
      </w:r>
      <w:r w:rsidRPr="00CA4123">
        <w:rPr>
          <w:rFonts w:ascii="Arial" w:hAnsi="Arial" w:cs="Arial"/>
          <w:b/>
          <w:bCs/>
          <w:sz w:val="32"/>
          <w:szCs w:val="32"/>
          <w:lang w:val="en-US"/>
        </w:rPr>
        <w:t>R</w:t>
      </w:r>
      <w:r w:rsidR="00095093">
        <w:rPr>
          <w:rFonts w:ascii="Arial" w:hAnsi="Arial" w:cs="Arial"/>
          <w:b/>
          <w:bCs/>
          <w:sz w:val="32"/>
          <w:szCs w:val="32"/>
          <w:lang w:val="en-US"/>
        </w:rPr>
        <w:t>4</w:t>
      </w:r>
      <w:r w:rsidRPr="00CA4123">
        <w:rPr>
          <w:rFonts w:ascii="Arial" w:hAnsi="Arial" w:cs="Arial"/>
          <w:b/>
          <w:bCs/>
          <w:sz w:val="32"/>
          <w:szCs w:val="32"/>
          <w:lang w:val="en-US"/>
        </w:rPr>
        <w:t>-</w:t>
      </w:r>
      <w:r w:rsidR="00F32522" w:rsidRPr="00CA4123">
        <w:rPr>
          <w:rFonts w:ascii="Arial" w:hAnsi="Arial" w:cs="Arial"/>
          <w:b/>
          <w:bCs/>
          <w:sz w:val="32"/>
          <w:szCs w:val="32"/>
          <w:lang w:val="en-US"/>
        </w:rPr>
        <w:t>1</w:t>
      </w:r>
      <w:r w:rsidR="003E3E3C">
        <w:rPr>
          <w:rFonts w:ascii="Arial" w:hAnsi="Arial" w:cs="Arial"/>
          <w:b/>
          <w:bCs/>
          <w:sz w:val="32"/>
          <w:szCs w:val="32"/>
          <w:lang w:val="en-US"/>
        </w:rPr>
        <w:t>9</w:t>
      </w:r>
      <w:r w:rsidR="00053590">
        <w:rPr>
          <w:rFonts w:ascii="Arial" w:hAnsi="Arial" w:cs="Arial"/>
          <w:b/>
          <w:bCs/>
          <w:sz w:val="32"/>
          <w:szCs w:val="32"/>
          <w:lang w:val="en-US"/>
        </w:rPr>
        <w:t>06446</w:t>
      </w:r>
    </w:p>
    <w:p w14:paraId="1E0C1A9E" w14:textId="6607E37A" w:rsidR="00C140CC" w:rsidRDefault="00E035C9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United States of America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F2F7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3E3E3C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89494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May</w:t>
      </w:r>
      <w:r w:rsidR="00095093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095093">
        <w:rPr>
          <w:rFonts w:ascii="Arial" w:hAnsi="Arial" w:cs="Arial"/>
          <w:b/>
          <w:bCs/>
          <w:sz w:val="24"/>
          <w:szCs w:val="24"/>
        </w:rPr>
        <w:t xml:space="preserve"> </w:t>
      </w:r>
      <w:r w:rsidR="003E3E3C">
        <w:rPr>
          <w:rFonts w:ascii="Arial" w:hAnsi="Arial" w:cs="Arial"/>
          <w:b/>
          <w:bCs/>
          <w:sz w:val="24"/>
          <w:szCs w:val="24"/>
        </w:rPr>
        <w:t>2019</w:t>
      </w:r>
      <w:r w:rsidR="7F9DBCDE" w:rsidRPr="7F9DBCDE">
        <w:rPr>
          <w:b/>
          <w:bCs/>
        </w:rPr>
        <w:t xml:space="preserve">        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6CA7D1D4" w14:textId="449F7D56" w:rsidR="000421C4" w:rsidRPr="00DC73D5" w:rsidRDefault="003A1B8F" w:rsidP="000421C4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DC73D5" w:rsidRPr="00DC73D5">
        <w:rPr>
          <w:rFonts w:ascii="Arial" w:hAnsi="Arial" w:cs="Arial"/>
        </w:rPr>
        <w:t>LS on configuration and capability for high speed feature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39BB88AE" w:rsidR="00D5390B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DC73D5" w:rsidRPr="00DC73D5">
        <w:rPr>
          <w:rFonts w:ascii="Arial" w:hAnsi="Arial" w:cs="Arial"/>
        </w:rPr>
        <w:t>LTE_high_speed_enh2-Core</w:t>
      </w:r>
    </w:p>
    <w:p w14:paraId="1BC6C6D2" w14:textId="55B1B959" w:rsidR="00C4379C" w:rsidRPr="005813AA" w:rsidRDefault="00095093" w:rsidP="00C4379C">
      <w:pPr>
        <w:pStyle w:val="3GPPNormalText"/>
        <w:ind w:firstLine="0"/>
        <w:rPr>
          <w:lang w:eastAsia="zh-CN"/>
        </w:rPr>
      </w:pPr>
      <w:r>
        <w:rPr>
          <w:rFonts w:ascii="Arial" w:hAnsi="Arial"/>
          <w:b/>
          <w:bCs/>
        </w:rPr>
        <w:t>Reply To:</w:t>
      </w:r>
      <w:r w:rsidR="003364E9">
        <w:rPr>
          <w:rFonts w:ascii="Arial" w:hAnsi="Arial"/>
        </w:rPr>
        <w:tab/>
        <w:t xml:space="preserve">          </w:t>
      </w:r>
    </w:p>
    <w:p w14:paraId="1F508F67" w14:textId="1907A5BC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417A6EB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0421C4">
        <w:rPr>
          <w:rFonts w:ascii="Arial" w:hAnsi="Arial" w:cs="Arial"/>
          <w:bCs/>
        </w:rPr>
        <w:t>RAN WG4</w:t>
      </w:r>
    </w:p>
    <w:p w14:paraId="24D3A47B" w14:textId="48E104CD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A24DC">
        <w:rPr>
          <w:rFonts w:ascii="Arial" w:hAnsi="Arial" w:cs="Arial"/>
          <w:bCs/>
        </w:rPr>
        <w:t>RAN WG</w:t>
      </w:r>
      <w:r w:rsidR="00F00C71">
        <w:rPr>
          <w:rFonts w:ascii="Arial" w:hAnsi="Arial" w:cs="Arial"/>
          <w:bCs/>
        </w:rPr>
        <w:t>2</w:t>
      </w:r>
      <w:bookmarkStart w:id="0" w:name="_GoBack"/>
      <w:bookmarkEnd w:id="0"/>
    </w:p>
    <w:p w14:paraId="2B104F3D" w14:textId="09688895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8500DC">
        <w:rPr>
          <w:rFonts w:ascii="Arial" w:hAnsi="Arial" w:cs="Arial"/>
        </w:rPr>
        <w:t>-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AC5D217" w:rsidR="00D5390B" w:rsidRDefault="7F9DBCDE" w:rsidP="00172A58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  <w:b/>
          <w:bCs/>
        </w:rPr>
      </w:pPr>
      <w:r w:rsidRPr="00172A58">
        <w:rPr>
          <w:rFonts w:ascii="Arial" w:hAnsi="Arial" w:cs="Arial"/>
          <w:b/>
          <w:bCs/>
        </w:rPr>
        <w:t>Overall Description:</w:t>
      </w:r>
    </w:p>
    <w:p w14:paraId="45A3B330" w14:textId="77777777" w:rsidR="00D06282" w:rsidRDefault="00D06282" w:rsidP="00D75E66">
      <w:pPr>
        <w:pStyle w:val="ListParagraph"/>
        <w:spacing w:after="120"/>
        <w:rPr>
          <w:rFonts w:ascii="Arial" w:hAnsi="Arial" w:cs="Arial"/>
          <w:bCs/>
        </w:rPr>
      </w:pPr>
    </w:p>
    <w:p w14:paraId="24C2C74F" w14:textId="33FCEA1C" w:rsidR="00D75E66" w:rsidRDefault="00D06282" w:rsidP="00D06282">
      <w:pPr>
        <w:pStyle w:val="3GPPNormalText"/>
      </w:pPr>
      <w:r w:rsidRPr="00D06282">
        <w:t xml:space="preserve">As </w:t>
      </w:r>
      <w:r>
        <w:t>part of the work item on f</w:t>
      </w:r>
      <w:r w:rsidRPr="00D06282">
        <w:t>urther performance enhancement for LTE in high speed scenario</w:t>
      </w:r>
      <w:r>
        <w:t>, RAN4 intends to introduce the following additional requirements</w:t>
      </w:r>
    </w:p>
    <w:p w14:paraId="4035B400" w14:textId="27C951F1" w:rsidR="00D06282" w:rsidRDefault="00D06282" w:rsidP="00D06282">
      <w:pPr>
        <w:pStyle w:val="3GPPNormalText"/>
        <w:numPr>
          <w:ilvl w:val="0"/>
          <w:numId w:val="17"/>
        </w:numPr>
      </w:pPr>
      <w:r>
        <w:t xml:space="preserve">Enhancements for SCells to extend the non-CA </w:t>
      </w:r>
      <w:proofErr w:type="spellStart"/>
      <w:r w:rsidR="00A40C5D">
        <w:t>cDRX</w:t>
      </w:r>
      <w:proofErr w:type="spellEnd"/>
      <w:r w:rsidR="00A40C5D">
        <w:t xml:space="preserve"> </w:t>
      </w:r>
      <w:r>
        <w:t>enhancements introduced in release 14 to allow CA operation at high speed. As part of this work, deactivated SCell RAN4 requirements also need to be enhanced.</w:t>
      </w:r>
    </w:p>
    <w:p w14:paraId="36FDE246" w14:textId="69F97560" w:rsidR="00D06282" w:rsidRDefault="00D06282" w:rsidP="00D06282">
      <w:pPr>
        <w:pStyle w:val="3GPPNormalText"/>
        <w:numPr>
          <w:ilvl w:val="0"/>
          <w:numId w:val="17"/>
        </w:numPr>
      </w:pPr>
      <w:r>
        <w:t xml:space="preserve">Further enhancements for </w:t>
      </w:r>
      <w:proofErr w:type="spellStart"/>
      <w:r>
        <w:t>non CA</w:t>
      </w:r>
      <w:proofErr w:type="spellEnd"/>
      <w:r>
        <w:t xml:space="preserve"> operation to facilitate operation at higher speed than release 14 (target speed is 500km/h).</w:t>
      </w:r>
      <w:r w:rsidR="00A40C5D">
        <w:t xml:space="preserve"> To enable higher speed operation, requirements for idle mode cell detection and RRC connected state uplink timing would be enhanced.</w:t>
      </w:r>
    </w:p>
    <w:p w14:paraId="7C3F048E" w14:textId="63EDE6F0" w:rsidR="00D06282" w:rsidRDefault="00D06282" w:rsidP="00D06282">
      <w:pPr>
        <w:pStyle w:val="3GPPNormalText"/>
        <w:rPr>
          <w:rFonts w:cs="Times New Roman"/>
        </w:rPr>
      </w:pPr>
      <w:r>
        <w:t>RAN4 view is that it would be beneficial to specify two</w:t>
      </w:r>
      <w:r w:rsidR="00DC73D5">
        <w:t xml:space="preserve"> release 16</w:t>
      </w:r>
      <w:r>
        <w:t xml:space="preserve"> UE capabilities and two configuration flags which operate similarly to </w:t>
      </w:r>
      <w:r w:rsidRPr="00DC73D5">
        <w:rPr>
          <w:i/>
        </w:rPr>
        <w:t>measurementEnhancements-r14</w:t>
      </w:r>
      <w:r>
        <w:t xml:space="preserve"> and </w:t>
      </w:r>
      <w:proofErr w:type="spellStart"/>
      <w:r w:rsidRPr="00CE6C20">
        <w:rPr>
          <w:rFonts w:cs="Times New Roman"/>
          <w:i/>
        </w:rPr>
        <w:t>highSpeedEnhancedMeasFlag</w:t>
      </w:r>
      <w:proofErr w:type="spellEnd"/>
      <w:r w:rsidR="00DC73D5">
        <w:rPr>
          <w:rFonts w:cs="Times New Roman"/>
        </w:rPr>
        <w:t xml:space="preserve"> in release 14</w:t>
      </w:r>
      <w:r w:rsidR="00A40C5D">
        <w:rPr>
          <w:rFonts w:cs="Times New Roman"/>
          <w:i/>
        </w:rPr>
        <w:t>.</w:t>
      </w:r>
      <w:r w:rsidR="00A40C5D">
        <w:rPr>
          <w:rFonts w:cs="Times New Roman"/>
        </w:rPr>
        <w:t xml:space="preserve"> The exact naming of these flags would be for RAN2 to decide, however the general principle would be</w:t>
      </w:r>
    </w:p>
    <w:p w14:paraId="4F1AA85B" w14:textId="53837359" w:rsidR="00A40C5D" w:rsidRPr="00A40C5D" w:rsidRDefault="00A40C5D" w:rsidP="00D06282">
      <w:pPr>
        <w:pStyle w:val="3GPPNormalText"/>
        <w:rPr>
          <w:rFonts w:cs="Times New Roman"/>
          <w:u w:val="single"/>
        </w:rPr>
      </w:pPr>
      <w:r w:rsidRPr="00A40C5D">
        <w:rPr>
          <w:rFonts w:cs="Times New Roman"/>
          <w:u w:val="single"/>
        </w:rPr>
        <w:t>UE capabilities</w:t>
      </w:r>
    </w:p>
    <w:p w14:paraId="1AF64A0E" w14:textId="4473C665" w:rsidR="00A40C5D" w:rsidRDefault="00A40C5D" w:rsidP="00A40C5D">
      <w:pPr>
        <w:rPr>
          <w:lang w:eastAsia="zh-CN"/>
        </w:rPr>
      </w:pPr>
      <w:r>
        <w:rPr>
          <w:i/>
          <w:lang w:eastAsia="zh-CN"/>
        </w:rPr>
        <w:t>SCell</w:t>
      </w:r>
      <w:r w:rsidRPr="00CE6C20">
        <w:rPr>
          <w:i/>
          <w:lang w:eastAsia="zh-CN"/>
        </w:rPr>
        <w:t>measurementEnhancements-r1</w:t>
      </w:r>
      <w:r>
        <w:rPr>
          <w:i/>
          <w:lang w:eastAsia="zh-CN"/>
        </w:rPr>
        <w:t xml:space="preserve">6 </w:t>
      </w:r>
      <w:r>
        <w:rPr>
          <w:lang w:eastAsia="zh-CN"/>
        </w:rPr>
        <w:t>: This capability indicates that UE has capability to support Scell enhancements in cDRX and for deactivated SCells</w:t>
      </w:r>
    </w:p>
    <w:p w14:paraId="288EE4D6" w14:textId="77777777" w:rsidR="00A40C5D" w:rsidRDefault="00A40C5D" w:rsidP="00A40C5D">
      <w:pPr>
        <w:rPr>
          <w:lang w:eastAsia="zh-CN"/>
        </w:rPr>
      </w:pPr>
    </w:p>
    <w:p w14:paraId="7583C9AF" w14:textId="0CEDBEE9" w:rsidR="00A40C5D" w:rsidRDefault="00A40C5D" w:rsidP="00A40C5D">
      <w:pPr>
        <w:rPr>
          <w:lang w:eastAsia="zh-CN"/>
        </w:rPr>
      </w:pPr>
      <w:r>
        <w:rPr>
          <w:i/>
          <w:lang w:val="en-US" w:eastAsia="zh-CN"/>
        </w:rPr>
        <w:t>additionalHighSpeedlM</w:t>
      </w:r>
      <w:r w:rsidRPr="00303E8B">
        <w:rPr>
          <w:i/>
          <w:lang w:val="en-US" w:eastAsia="zh-CN"/>
        </w:rPr>
        <w:t>easurementEnhancement-r16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: This capability indicates that UE has capability to support </w:t>
      </w:r>
      <w:bookmarkStart w:id="1" w:name="_Hlk6420787"/>
      <w:r>
        <w:rPr>
          <w:lang w:eastAsia="zh-CN"/>
        </w:rPr>
        <w:t>non CA enhancements supporting speed up to 500 km/h</w:t>
      </w:r>
      <w:bookmarkEnd w:id="1"/>
    </w:p>
    <w:p w14:paraId="43E7495D" w14:textId="17C1A9F8" w:rsidR="00A40C5D" w:rsidRDefault="00A40C5D" w:rsidP="00D06282">
      <w:pPr>
        <w:pStyle w:val="3GPPNormalText"/>
      </w:pPr>
    </w:p>
    <w:p w14:paraId="7BA240D8" w14:textId="3ED208DD" w:rsidR="00A40C5D" w:rsidRDefault="00A40C5D" w:rsidP="00D06282">
      <w:pPr>
        <w:pStyle w:val="3GPPNormalText"/>
        <w:rPr>
          <w:u w:val="single"/>
        </w:rPr>
      </w:pPr>
      <w:r w:rsidRPr="00A40C5D">
        <w:rPr>
          <w:u w:val="single"/>
        </w:rPr>
        <w:t>UE configuration flags</w:t>
      </w:r>
    </w:p>
    <w:p w14:paraId="25430161" w14:textId="6B7ED924" w:rsidR="00A40C5D" w:rsidRDefault="00A40C5D" w:rsidP="00A40C5D">
      <w:pPr>
        <w:rPr>
          <w:lang w:eastAsia="zh-CN"/>
        </w:rPr>
      </w:pPr>
      <w:bookmarkStart w:id="2" w:name="_Hlk6422196"/>
      <w:r>
        <w:rPr>
          <w:i/>
        </w:rPr>
        <w:t>SCell</w:t>
      </w:r>
      <w:r w:rsidRPr="00CE6C20">
        <w:rPr>
          <w:i/>
        </w:rPr>
        <w:t>highSpeedEnhancedMeasFla</w:t>
      </w:r>
      <w:r>
        <w:rPr>
          <w:i/>
        </w:rPr>
        <w:t xml:space="preserve">g-r16 </w:t>
      </w:r>
      <w:r>
        <w:t xml:space="preserve">: Enables </w:t>
      </w:r>
      <w:r>
        <w:rPr>
          <w:lang w:eastAsia="zh-CN"/>
        </w:rPr>
        <w:t>support for Scell high speed enhancements in cDRX and for deactivated SCells</w:t>
      </w:r>
    </w:p>
    <w:p w14:paraId="270905FD" w14:textId="77777777" w:rsidR="00A40C5D" w:rsidRDefault="00A40C5D" w:rsidP="00A40C5D">
      <w:pPr>
        <w:rPr>
          <w:lang w:eastAsia="zh-CN"/>
        </w:rPr>
      </w:pPr>
    </w:p>
    <w:p w14:paraId="1698BE82" w14:textId="3D3921CA" w:rsidR="00A40C5D" w:rsidRDefault="00A40C5D" w:rsidP="00A40C5D">
      <w:pPr>
        <w:rPr>
          <w:lang w:eastAsia="zh-CN"/>
        </w:rPr>
      </w:pPr>
      <w:r>
        <w:rPr>
          <w:i/>
        </w:rPr>
        <w:t>addioonalH</w:t>
      </w:r>
      <w:r w:rsidRPr="00CE6C20">
        <w:rPr>
          <w:i/>
        </w:rPr>
        <w:t>ighSpeedEnhancedMeasFla</w:t>
      </w:r>
      <w:r>
        <w:rPr>
          <w:i/>
        </w:rPr>
        <w:t xml:space="preserve">g-r16 </w:t>
      </w:r>
      <w:r>
        <w:t xml:space="preserve">: Enables </w:t>
      </w:r>
      <w:r>
        <w:rPr>
          <w:lang w:eastAsia="zh-CN"/>
        </w:rPr>
        <w:t>support for non-CA enhancements to support higher speed operation than release 14</w:t>
      </w:r>
    </w:p>
    <w:bookmarkEnd w:id="2"/>
    <w:p w14:paraId="1AAACB39" w14:textId="0E9987C6" w:rsidR="00A40C5D" w:rsidRDefault="00A40C5D" w:rsidP="00D06282">
      <w:pPr>
        <w:pStyle w:val="3GPPNormalText"/>
        <w:rPr>
          <w:u w:val="single"/>
        </w:rPr>
      </w:pPr>
    </w:p>
    <w:p w14:paraId="32FA7DAA" w14:textId="7CEFAC29" w:rsidR="00A00039" w:rsidRPr="00A00039" w:rsidRDefault="00A00039" w:rsidP="00D06282">
      <w:pPr>
        <w:pStyle w:val="3GPPNormalText"/>
        <w:rPr>
          <w:u w:val="single"/>
        </w:rPr>
      </w:pPr>
      <w:r w:rsidRPr="00A00039">
        <w:rPr>
          <w:u w:val="single"/>
        </w:rPr>
        <w:t>Combination of features</w:t>
      </w:r>
    </w:p>
    <w:p w14:paraId="7868DE72" w14:textId="159626E0" w:rsidR="00A00039" w:rsidRDefault="00A00039" w:rsidP="00A00039">
      <w:pPr>
        <w:pStyle w:val="ListParagraph"/>
        <w:numPr>
          <w:ilvl w:val="0"/>
          <w:numId w:val="18"/>
        </w:numPr>
      </w:pPr>
      <w:r w:rsidRPr="00A00039">
        <w:t xml:space="preserve">Configuration </w:t>
      </w:r>
      <w:r w:rsidRPr="00A00039">
        <w:rPr>
          <w:lang w:eastAsia="zh-CN"/>
        </w:rPr>
        <w:t>support for even higher speed enhancements for PCell in cDRX cannot be used</w:t>
      </w:r>
      <w:r>
        <w:rPr>
          <w:lang w:eastAsia="zh-CN"/>
        </w:rPr>
        <w:t xml:space="preserve"> simultaneously</w:t>
      </w:r>
      <w:r w:rsidRPr="00A00039">
        <w:rPr>
          <w:lang w:eastAsia="zh-CN"/>
        </w:rPr>
        <w:t xml:space="preserve"> with release 14 PCell </w:t>
      </w:r>
      <w:r w:rsidR="00DC73D5" w:rsidRPr="00A00039">
        <w:rPr>
          <w:lang w:eastAsia="zh-CN"/>
        </w:rPr>
        <w:t>c</w:t>
      </w:r>
      <w:r w:rsidR="00DC73D5">
        <w:rPr>
          <w:lang w:eastAsia="zh-CN"/>
        </w:rPr>
        <w:t>onfiguration</w:t>
      </w:r>
    </w:p>
    <w:p w14:paraId="11AC8F58" w14:textId="53BC4326" w:rsidR="00A00039" w:rsidRPr="00A00039" w:rsidRDefault="00A00039" w:rsidP="00A00039">
      <w:pPr>
        <w:pStyle w:val="ListParagraph"/>
        <w:numPr>
          <w:ilvl w:val="0"/>
          <w:numId w:val="18"/>
        </w:numPr>
      </w:pPr>
      <w:r w:rsidRPr="00A00039">
        <w:t xml:space="preserve">Capabilities and configuration </w:t>
      </w:r>
      <w:r w:rsidRPr="00A00039">
        <w:rPr>
          <w:lang w:eastAsia="zh-CN"/>
        </w:rPr>
        <w:t>support for Scell enhancements in cDRX and for deactivated SCells can be used with release 14 PCell capabilities</w:t>
      </w:r>
    </w:p>
    <w:p w14:paraId="40CB3628" w14:textId="4BD8014F" w:rsidR="00A00039" w:rsidRPr="00A00039" w:rsidRDefault="00A00039" w:rsidP="00A00039">
      <w:pPr>
        <w:pStyle w:val="ListParagraph"/>
        <w:numPr>
          <w:ilvl w:val="0"/>
          <w:numId w:val="18"/>
        </w:numPr>
      </w:pPr>
      <w:r w:rsidRPr="00A00039">
        <w:t xml:space="preserve">Capabilities and configuration </w:t>
      </w:r>
      <w:r w:rsidRPr="00A00039">
        <w:rPr>
          <w:lang w:eastAsia="zh-CN"/>
        </w:rPr>
        <w:t>support for Scell enhancements in cDRX and for deactivated SCells can be used with release 16 PCell capabilities</w:t>
      </w:r>
    </w:p>
    <w:p w14:paraId="5646911E" w14:textId="77777777" w:rsidR="00D06282" w:rsidRPr="00D06282" w:rsidRDefault="00D06282" w:rsidP="00D06282">
      <w:pPr>
        <w:spacing w:after="120"/>
        <w:rPr>
          <w:rFonts w:ascii="Arial" w:hAnsi="Arial" w:cs="Arial"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lastRenderedPageBreak/>
        <w:t>2. Actions:</w:t>
      </w:r>
    </w:p>
    <w:p w14:paraId="785D2F71" w14:textId="299229EA" w:rsidR="00D5390B" w:rsidRPr="008D5FA9" w:rsidRDefault="00300A5A" w:rsidP="7F9DBC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</w:t>
      </w:r>
      <w:r w:rsidR="00DC73D5">
        <w:rPr>
          <w:rFonts w:ascii="Arial" w:hAnsi="Arial" w:cs="Arial"/>
          <w:b/>
          <w:bCs/>
        </w:rPr>
        <w:t>2</w:t>
      </w:r>
      <w:r w:rsidR="7F9DBCDE" w:rsidRPr="7F9DBCDE">
        <w:rPr>
          <w:rFonts w:ascii="Arial" w:hAnsi="Arial" w:cs="Arial"/>
          <w:b/>
          <w:bCs/>
        </w:rPr>
        <w:t xml:space="preserve"> group</w:t>
      </w:r>
      <w:r w:rsidR="00894941">
        <w:rPr>
          <w:rFonts w:ascii="Arial" w:hAnsi="Arial" w:cs="Arial"/>
          <w:b/>
          <w:bCs/>
        </w:rPr>
        <w:t>:</w:t>
      </w:r>
    </w:p>
    <w:p w14:paraId="7751EDDE" w14:textId="7720F1BF" w:rsidR="00B55E0B" w:rsidRDefault="003A1B8F" w:rsidP="00300A5A">
      <w:pPr>
        <w:spacing w:after="120"/>
        <w:ind w:left="993" w:hanging="993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ACTION</w:t>
      </w:r>
      <w:r w:rsidR="001D2FF7">
        <w:rPr>
          <w:rFonts w:ascii="Arial" w:hAnsi="Arial" w:cs="Arial"/>
          <w:b/>
          <w:bCs/>
        </w:rPr>
        <w:t>S</w:t>
      </w:r>
      <w:r w:rsidRPr="7F9DBCDE">
        <w:rPr>
          <w:rFonts w:ascii="Arial" w:hAnsi="Arial" w:cs="Arial"/>
          <w:b/>
          <w:bCs/>
        </w:rPr>
        <w:t>:</w:t>
      </w:r>
    </w:p>
    <w:p w14:paraId="45E71B48" w14:textId="60146F38" w:rsidR="00A40C5D" w:rsidRPr="00A40C5D" w:rsidRDefault="00A40C5D" w:rsidP="00A40C5D">
      <w:pPr>
        <w:pStyle w:val="3GPPNormalText"/>
      </w:pPr>
      <w:r w:rsidRPr="00A40C5D">
        <w:t xml:space="preserve">RAN2 </w:t>
      </w:r>
      <w:r>
        <w:t>is kindly requested to consider introducing signalling support for the further enhanced requirements for LTE in high speed scenario</w:t>
      </w:r>
    </w:p>
    <w:p w14:paraId="7274DED7" w14:textId="5554AD54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3</w:t>
      </w:r>
      <w:r w:rsidR="00300A5A">
        <w:rPr>
          <w:rFonts w:ascii="Arial" w:hAnsi="Arial" w:cs="Arial"/>
          <w:b/>
          <w:bCs/>
        </w:rPr>
        <w:t>. Date of Next RAN4</w:t>
      </w:r>
      <w:r w:rsidRPr="7F9DBCDE">
        <w:rPr>
          <w:rFonts w:ascii="Arial" w:hAnsi="Arial" w:cs="Arial"/>
          <w:b/>
          <w:bCs/>
        </w:rPr>
        <w:t xml:space="preserve"> Meetings:</w:t>
      </w:r>
    </w:p>
    <w:p w14:paraId="2CDA54E2" w14:textId="24395942" w:rsidR="00A44720" w:rsidRDefault="00A44720" w:rsidP="00A4472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RAN4#92</w:t>
      </w:r>
      <w:r>
        <w:rPr>
          <w:rFonts w:ascii="Arial" w:hAnsi="Arial" w:cs="Arial"/>
        </w:rPr>
        <w:tab/>
      </w:r>
      <w:r w:rsidRPr="00A44720">
        <w:rPr>
          <w:rFonts w:ascii="Arial" w:hAnsi="Arial" w:cs="Arial"/>
        </w:rPr>
        <w:t>26 - 30 Aug</w:t>
      </w:r>
      <w:r w:rsidR="00504F2D">
        <w:rPr>
          <w:rFonts w:ascii="Arial" w:hAnsi="Arial" w:cs="Arial"/>
        </w:rPr>
        <w:t>ust</w:t>
      </w:r>
      <w:r w:rsidRPr="00A44720">
        <w:rPr>
          <w:rFonts w:ascii="Arial" w:hAnsi="Arial" w:cs="Arial"/>
        </w:rPr>
        <w:t xml:space="preserve"> 2019</w:t>
      </w:r>
      <w:r>
        <w:rPr>
          <w:rFonts w:ascii="Arial" w:hAnsi="Arial" w:cs="Arial"/>
        </w:rPr>
        <w:tab/>
        <w:t>Ljubljana, Slovenia</w:t>
      </w:r>
    </w:p>
    <w:p w14:paraId="62F10C23" w14:textId="2C68A037" w:rsidR="00E035C9" w:rsidRDefault="00E035C9" w:rsidP="00A4472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>
        <w:rPr>
          <w:rFonts w:ascii="Arial" w:hAnsi="Arial" w:cs="Arial"/>
        </w:rPr>
        <w:tab/>
        <w:t>14 – 18 October 2019</w:t>
      </w:r>
      <w:r>
        <w:rPr>
          <w:rFonts w:ascii="Arial" w:hAnsi="Arial" w:cs="Arial"/>
        </w:rPr>
        <w:tab/>
        <w:t>TBD, China</w:t>
      </w:r>
    </w:p>
    <w:p w14:paraId="44D72E01" w14:textId="1C86E01B" w:rsidR="00E035C9" w:rsidRPr="00A7496D" w:rsidRDefault="00E035C9" w:rsidP="00A4472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 – 22 November 2019</w:t>
      </w:r>
      <w:r>
        <w:rPr>
          <w:rFonts w:ascii="Arial" w:hAnsi="Arial" w:cs="Arial"/>
        </w:rPr>
        <w:tab/>
        <w:t>Reno, USA</w:t>
      </w:r>
    </w:p>
    <w:p w14:paraId="37591ABE" w14:textId="77777777" w:rsidR="007A63E2" w:rsidRPr="00A7496D" w:rsidRDefault="007A63E2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6E32D" w14:textId="77777777" w:rsidR="009C7A45" w:rsidRDefault="009C7A45">
      <w:r>
        <w:separator/>
      </w:r>
    </w:p>
  </w:endnote>
  <w:endnote w:type="continuationSeparator" w:id="0">
    <w:p w14:paraId="2846EF63" w14:textId="77777777" w:rsidR="009C7A45" w:rsidRDefault="009C7A45">
      <w:r>
        <w:continuationSeparator/>
      </w:r>
    </w:p>
  </w:endnote>
  <w:endnote w:type="continuationNotice" w:id="1">
    <w:p w14:paraId="5BE95215" w14:textId="77777777" w:rsidR="009C7A45" w:rsidRDefault="009C7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B7B3E" w14:textId="77777777" w:rsidR="009C7A45" w:rsidRDefault="009C7A45">
      <w:r>
        <w:separator/>
      </w:r>
    </w:p>
  </w:footnote>
  <w:footnote w:type="continuationSeparator" w:id="0">
    <w:p w14:paraId="26FE0B1E" w14:textId="77777777" w:rsidR="009C7A45" w:rsidRDefault="009C7A45">
      <w:r>
        <w:continuationSeparator/>
      </w:r>
    </w:p>
  </w:footnote>
  <w:footnote w:type="continuationNotice" w:id="1">
    <w:p w14:paraId="62D40E13" w14:textId="77777777" w:rsidR="009C7A45" w:rsidRDefault="009C7A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365"/>
    <w:multiLevelType w:val="hybridMultilevel"/>
    <w:tmpl w:val="5B264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F17A44"/>
    <w:multiLevelType w:val="hybridMultilevel"/>
    <w:tmpl w:val="F89C220A"/>
    <w:lvl w:ilvl="0" w:tplc="2F80A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3D17D5"/>
    <w:multiLevelType w:val="hybridMultilevel"/>
    <w:tmpl w:val="E0C8D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130AE9"/>
    <w:multiLevelType w:val="hybridMultilevel"/>
    <w:tmpl w:val="84DECB16"/>
    <w:lvl w:ilvl="0" w:tplc="2F80AF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9C29A3"/>
    <w:multiLevelType w:val="hybridMultilevel"/>
    <w:tmpl w:val="6C80C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4"/>
  </w:num>
  <w:num w:numId="9">
    <w:abstractNumId w:val="15"/>
  </w:num>
  <w:num w:numId="10">
    <w:abstractNumId w:val="17"/>
  </w:num>
  <w:num w:numId="11">
    <w:abstractNumId w:val="10"/>
  </w:num>
  <w:num w:numId="12">
    <w:abstractNumId w:val="3"/>
  </w:num>
  <w:num w:numId="13">
    <w:abstractNumId w:val="0"/>
  </w:num>
  <w:num w:numId="14">
    <w:abstractNumId w:val="6"/>
  </w:num>
  <w:num w:numId="15">
    <w:abstractNumId w:val="13"/>
  </w:num>
  <w:num w:numId="16">
    <w:abstractNumId w:val="2"/>
  </w:num>
  <w:num w:numId="17">
    <w:abstractNumId w:val="8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421C4"/>
    <w:rsid w:val="00053590"/>
    <w:rsid w:val="00055734"/>
    <w:rsid w:val="000820DB"/>
    <w:rsid w:val="000873EA"/>
    <w:rsid w:val="00095093"/>
    <w:rsid w:val="000B4D91"/>
    <w:rsid w:val="000C544E"/>
    <w:rsid w:val="000C5F26"/>
    <w:rsid w:val="000D0301"/>
    <w:rsid w:val="000D358A"/>
    <w:rsid w:val="000D78E6"/>
    <w:rsid w:val="0011065A"/>
    <w:rsid w:val="0013166B"/>
    <w:rsid w:val="00140C61"/>
    <w:rsid w:val="00144196"/>
    <w:rsid w:val="001676C5"/>
    <w:rsid w:val="00172188"/>
    <w:rsid w:val="00172A58"/>
    <w:rsid w:val="00174B2A"/>
    <w:rsid w:val="00184278"/>
    <w:rsid w:val="001B08A5"/>
    <w:rsid w:val="001B4343"/>
    <w:rsid w:val="001C3031"/>
    <w:rsid w:val="001D2FF7"/>
    <w:rsid w:val="001F0C6F"/>
    <w:rsid w:val="00244285"/>
    <w:rsid w:val="00272130"/>
    <w:rsid w:val="00273FEC"/>
    <w:rsid w:val="002C4DA8"/>
    <w:rsid w:val="002D0D0C"/>
    <w:rsid w:val="002E558F"/>
    <w:rsid w:val="002F4B38"/>
    <w:rsid w:val="00300A5A"/>
    <w:rsid w:val="00332C0B"/>
    <w:rsid w:val="00332D10"/>
    <w:rsid w:val="003364E9"/>
    <w:rsid w:val="003776E2"/>
    <w:rsid w:val="00385549"/>
    <w:rsid w:val="00385854"/>
    <w:rsid w:val="00395913"/>
    <w:rsid w:val="003A1B8F"/>
    <w:rsid w:val="003B22D2"/>
    <w:rsid w:val="003E0050"/>
    <w:rsid w:val="003E3E3C"/>
    <w:rsid w:val="004077D1"/>
    <w:rsid w:val="00432926"/>
    <w:rsid w:val="0044194F"/>
    <w:rsid w:val="00446AD9"/>
    <w:rsid w:val="004568BF"/>
    <w:rsid w:val="00473CCF"/>
    <w:rsid w:val="004D1479"/>
    <w:rsid w:val="004D4B8B"/>
    <w:rsid w:val="004E58DB"/>
    <w:rsid w:val="00503436"/>
    <w:rsid w:val="00504F2D"/>
    <w:rsid w:val="005138F2"/>
    <w:rsid w:val="00513D47"/>
    <w:rsid w:val="00533BCF"/>
    <w:rsid w:val="005775CF"/>
    <w:rsid w:val="0059471F"/>
    <w:rsid w:val="005C0EE9"/>
    <w:rsid w:val="005E3531"/>
    <w:rsid w:val="0060300F"/>
    <w:rsid w:val="00607BEF"/>
    <w:rsid w:val="00617B82"/>
    <w:rsid w:val="00693629"/>
    <w:rsid w:val="006B1AED"/>
    <w:rsid w:val="007014EC"/>
    <w:rsid w:val="00706BAA"/>
    <w:rsid w:val="0074478A"/>
    <w:rsid w:val="00774321"/>
    <w:rsid w:val="007A63E2"/>
    <w:rsid w:val="007A7084"/>
    <w:rsid w:val="007B25F2"/>
    <w:rsid w:val="00832A3B"/>
    <w:rsid w:val="0083700A"/>
    <w:rsid w:val="008500DC"/>
    <w:rsid w:val="0087733A"/>
    <w:rsid w:val="00880C80"/>
    <w:rsid w:val="0088327B"/>
    <w:rsid w:val="00890EB9"/>
    <w:rsid w:val="00894941"/>
    <w:rsid w:val="008B63C4"/>
    <w:rsid w:val="008D4142"/>
    <w:rsid w:val="008D5FA9"/>
    <w:rsid w:val="008F33CD"/>
    <w:rsid w:val="008F4DAB"/>
    <w:rsid w:val="00950C0E"/>
    <w:rsid w:val="00977F3E"/>
    <w:rsid w:val="009827A8"/>
    <w:rsid w:val="00991703"/>
    <w:rsid w:val="009C7A45"/>
    <w:rsid w:val="009D3FAB"/>
    <w:rsid w:val="009E165C"/>
    <w:rsid w:val="009F3731"/>
    <w:rsid w:val="009F52BD"/>
    <w:rsid w:val="00A00039"/>
    <w:rsid w:val="00A40C5D"/>
    <w:rsid w:val="00A44720"/>
    <w:rsid w:val="00A50B5B"/>
    <w:rsid w:val="00A8336C"/>
    <w:rsid w:val="00A86816"/>
    <w:rsid w:val="00AA1596"/>
    <w:rsid w:val="00AC0390"/>
    <w:rsid w:val="00AE1358"/>
    <w:rsid w:val="00AE350F"/>
    <w:rsid w:val="00B03BBF"/>
    <w:rsid w:val="00B55E0B"/>
    <w:rsid w:val="00B60F9B"/>
    <w:rsid w:val="00B6539E"/>
    <w:rsid w:val="00BE3E1F"/>
    <w:rsid w:val="00BE3EDA"/>
    <w:rsid w:val="00C140CC"/>
    <w:rsid w:val="00C3074A"/>
    <w:rsid w:val="00C4379C"/>
    <w:rsid w:val="00C43D61"/>
    <w:rsid w:val="00C65C5B"/>
    <w:rsid w:val="00C85F9F"/>
    <w:rsid w:val="00C87838"/>
    <w:rsid w:val="00CA24DC"/>
    <w:rsid w:val="00CA4123"/>
    <w:rsid w:val="00CA5BB8"/>
    <w:rsid w:val="00CC2BCB"/>
    <w:rsid w:val="00CF59CC"/>
    <w:rsid w:val="00D00128"/>
    <w:rsid w:val="00D02481"/>
    <w:rsid w:val="00D06282"/>
    <w:rsid w:val="00D15C68"/>
    <w:rsid w:val="00D45636"/>
    <w:rsid w:val="00D45D31"/>
    <w:rsid w:val="00D5390B"/>
    <w:rsid w:val="00D55A2D"/>
    <w:rsid w:val="00D56A50"/>
    <w:rsid w:val="00D6391E"/>
    <w:rsid w:val="00D731BD"/>
    <w:rsid w:val="00D75E66"/>
    <w:rsid w:val="00D76626"/>
    <w:rsid w:val="00D819A5"/>
    <w:rsid w:val="00D92776"/>
    <w:rsid w:val="00DA27A7"/>
    <w:rsid w:val="00DA2B82"/>
    <w:rsid w:val="00DC73D5"/>
    <w:rsid w:val="00DE673F"/>
    <w:rsid w:val="00E035C9"/>
    <w:rsid w:val="00E0794B"/>
    <w:rsid w:val="00E20D52"/>
    <w:rsid w:val="00E40634"/>
    <w:rsid w:val="00E45A05"/>
    <w:rsid w:val="00E6176E"/>
    <w:rsid w:val="00E6360A"/>
    <w:rsid w:val="00E65024"/>
    <w:rsid w:val="00E77E9C"/>
    <w:rsid w:val="00E804CC"/>
    <w:rsid w:val="00E85BE4"/>
    <w:rsid w:val="00EA25B2"/>
    <w:rsid w:val="00EA5ECC"/>
    <w:rsid w:val="00EB0D9F"/>
    <w:rsid w:val="00EB1D2D"/>
    <w:rsid w:val="00F00C71"/>
    <w:rsid w:val="00F0244B"/>
    <w:rsid w:val="00F13451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00FE4570"/>
    <w:rsid w:val="00FF2F7F"/>
    <w:rsid w:val="00FF4C1E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379C"/>
    <w:pPr>
      <w:spacing w:after="120"/>
      <w:ind w:hanging="22"/>
      <w:jc w:val="both"/>
    </w:pPr>
    <w:rPr>
      <w:rFonts w:ascii="Times New Roman" w:eastAsia="MS Mincho" w:hAnsi="Times New Roman"/>
      <w:color w:val="auto"/>
      <w:szCs w:val="24"/>
      <w:lang w:val="en-US"/>
    </w:rPr>
  </w:style>
  <w:style w:type="character" w:customStyle="1" w:styleId="3GPPNormalTextChar">
    <w:name w:val="3GPP Normal Text Char"/>
    <w:link w:val="3GPPNormalText"/>
    <w:rsid w:val="00C4379C"/>
    <w:rPr>
      <w:rFonts w:eastAsia="MS Mincho" w:cs="Arial"/>
      <w:szCs w:val="24"/>
      <w:lang w:val="en-US" w:eastAsia="en-US"/>
    </w:rPr>
  </w:style>
  <w:style w:type="table" w:styleId="TableGrid">
    <w:name w:val="Table Grid"/>
    <w:basedOn w:val="TableNormal"/>
    <w:uiPriority w:val="39"/>
    <w:rsid w:val="00C85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85F9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75E6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Chris Callender</cp:lastModifiedBy>
  <cp:revision>4</cp:revision>
  <cp:lastPrinted>2002-04-23T07:10:00Z</cp:lastPrinted>
  <dcterms:created xsi:type="dcterms:W3CDTF">2019-05-03T08:29:00Z</dcterms:created>
  <dcterms:modified xsi:type="dcterms:W3CDTF">2019-05-03T15:32:00Z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